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Name : Shubham Garg</w:t>
      </w:r>
    </w:p>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Enrollment No :9919103057</w:t>
      </w:r>
    </w:p>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Batch : F2</w:t>
      </w:r>
    </w:p>
    <w:p w:rsidR="00187F45" w:rsidRPr="0088340B" w:rsidRDefault="00187F45" w:rsidP="00187F45">
      <w:pPr>
        <w:shd w:val="clear" w:color="auto" w:fill="FFFFFF"/>
        <w:spacing w:after="0" w:line="240" w:lineRule="auto"/>
        <w:outlineLvl w:val="1"/>
        <w:rPr>
          <w:rFonts w:ascii="Segoe UI" w:eastAsia="Times New Roman" w:hAnsi="Segoe UI" w:cs="Segoe UI"/>
          <w:b/>
          <w:bCs/>
          <w:color w:val="000000"/>
          <w:sz w:val="36"/>
          <w:szCs w:val="36"/>
        </w:rPr>
      </w:pPr>
    </w:p>
    <w:p w:rsidR="00187F45" w:rsidRPr="0088340B"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88340B">
        <w:rPr>
          <w:rFonts w:ascii="Segoe UI" w:eastAsia="Times New Roman" w:hAnsi="Segoe UI" w:cs="Segoe UI"/>
          <w:b/>
          <w:bCs/>
          <w:color w:val="00B0F0"/>
          <w:sz w:val="36"/>
          <w:szCs w:val="36"/>
        </w:rPr>
        <w:t>V</w:t>
      </w:r>
      <w:r w:rsidR="0091586D">
        <w:rPr>
          <w:rFonts w:ascii="Segoe UI" w:eastAsia="Times New Roman" w:hAnsi="Segoe UI" w:cs="Segoe UI"/>
          <w:b/>
          <w:bCs/>
          <w:color w:val="00B0F0"/>
          <w:sz w:val="36"/>
          <w:szCs w:val="36"/>
        </w:rPr>
        <w:t xml:space="preserve">irtual </w:t>
      </w:r>
      <w:r w:rsidRPr="0088340B">
        <w:rPr>
          <w:rFonts w:ascii="Segoe UI" w:eastAsia="Times New Roman" w:hAnsi="Segoe UI" w:cs="Segoe UI"/>
          <w:b/>
          <w:bCs/>
          <w:color w:val="00B0F0"/>
          <w:sz w:val="36"/>
          <w:szCs w:val="36"/>
        </w:rPr>
        <w:t>Lab Experiment 1</w:t>
      </w:r>
    </w:p>
    <w:p w:rsidR="00187F45" w:rsidRPr="00AF6E1F"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To determine the resistivity of semiconductors by Four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  is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5"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6"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 xml:space="preserve">Fig:1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7"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maximum.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Resistivity of semiconductor by four probe method</w:t>
      </w:r>
      <w:r>
        <w:rPr>
          <w:rFonts w:ascii="Segoe UI" w:hAnsi="Segoe UI" w:cs="Segoe UI"/>
          <w:color w:val="000000"/>
          <w:sz w:val="22"/>
          <w:szCs w:val="22"/>
        </w:rPr>
        <w:t xml:space="preserve"> :</w:t>
      </w:r>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8"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The function, f(w/S)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9"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t>I – Current through the outer pair of probes in ampere.</w:t>
      </w:r>
      <w:r w:rsidRPr="0088340B">
        <w:rPr>
          <w:rFonts w:ascii="Segoe UI" w:hAnsi="Segoe UI" w:cs="Segoe UI"/>
          <w:color w:val="000000"/>
          <w:sz w:val="22"/>
          <w:szCs w:val="22"/>
        </w:rPr>
        <w:br/>
        <w:t>S – Spacing between the probes in 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0"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Eg – band gap of the material</w:t>
      </w:r>
      <w:r w:rsidRPr="0088340B">
        <w:rPr>
          <w:rFonts w:ascii="Segoe UI" w:hAnsi="Segoe UI" w:cs="Segoe UI"/>
          <w:color w:val="000000"/>
          <w:sz w:val="22"/>
          <w:szCs w:val="22"/>
        </w:rPr>
        <w:br/>
        <w:t>T – Temperature in kelvin</w:t>
      </w:r>
      <w:r w:rsidRPr="0088340B">
        <w:rPr>
          <w:rFonts w:ascii="Segoe UI" w:hAnsi="Segoe UI" w:cs="Segoe UI"/>
          <w:color w:val="000000"/>
          <w:sz w:val="22"/>
          <w:szCs w:val="22"/>
        </w:rPr>
        <w:br/>
        <w:t>K – Boltzmann constant, K – 8.6x10-5 eV/K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2. Resistance thermometers</w:t>
      </w:r>
      <w:r w:rsidRPr="0088340B">
        <w:rPr>
          <w:rFonts w:ascii="Segoe UI" w:hAnsi="Segoe UI" w:cs="Segoe UI"/>
          <w:color w:val="000000"/>
          <w:sz w:val="22"/>
          <w:szCs w:val="22"/>
        </w:rPr>
        <w:br/>
        <w:t>3. Induction hardening process</w:t>
      </w:r>
      <w:r w:rsidRPr="0088340B">
        <w:rPr>
          <w:rFonts w:ascii="Segoe UI" w:hAnsi="Segoe UI" w:cs="Segoe UI"/>
          <w:color w:val="000000"/>
          <w:sz w:val="22"/>
          <w:szCs w:val="22"/>
        </w:rPr>
        <w:br/>
        <w:t>4. Accurate geometry factor estimation</w:t>
      </w:r>
      <w:r w:rsidRPr="0088340B">
        <w:rPr>
          <w:rFonts w:ascii="Segoe UI" w:hAnsi="Segoe UI" w:cs="Segoe UI"/>
          <w:color w:val="000000"/>
          <w:sz w:val="22"/>
          <w:szCs w:val="22"/>
        </w:rPr>
        <w:br/>
        <w:t>5.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(Note:The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This combo box is used to fix the temeprature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  Oven is used to vary the temeprature upto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Wait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F27011" w:rsidRDefault="00187F45" w:rsidP="00187F4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10.Calculate the Resistivity of semiconductor in eV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Fig:1.  Connections are made as  shown in the simulator. A constant current is passed through the outer probes by connecting it to the constant current source of the set up. The current is set to 8mA. The voltage developed across the middle two probes is measured using a digital milli-voltmeter. The trial is repeated by placing the four probe arrangement inside the oven. The oven is connected to the heater supply of the set up. For different temperatures, upto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The distance between the probes(S) and the thickness of the crystal (W) are measured. The values of (W/S) are calculated and the value of the function f(W/S) ia taken from the standard table. Using equation (2) and (3), calculate ρ for various temperatures.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Thickness of the sample,w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f(w/S)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xml:space="preserve"> 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7"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of a crystal. It has the same symmetry as the entire crystal. When we arrange the unit cell in 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Between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8"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the given figure below, simple cube is a primitive cell. No.of atoms per unit cell is one for it. The rest two is non primitive. No.of atoms per unit cell is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19"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Body- centred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r w:rsidRPr="00A525FE">
        <w:rPr>
          <w:rFonts w:ascii="Segoe UI" w:eastAsia="Times New Roman" w:hAnsi="Segoe UI" w:cs="Segoe UI"/>
          <w:b/>
          <w:bCs/>
          <w:color w:val="000000"/>
          <w:sz w:val="36"/>
          <w:szCs w:val="36"/>
        </w:rPr>
        <w:t>Bravais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0"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t xml:space="preserve">a≠b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xml:space="preserve">,rhombus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Bravais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Based on the lattice parameters a, b, c, α, β and γ and applying the restrictions as above, only 14 types of lattices are possible in three dimensions. One general (triclinic) and thirteen special. Only seven different systems of axis are found to be sufficient to represent all Bravais lattice. This fourteen space lattice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They are triclinic, monoclinic, orthorhombic, tetragonal, trigonal,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1"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2"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3"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orthorhombic(3 perpendicular diads)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4"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5"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6"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7"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rhombohedral(1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8"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As, Sb,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29"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0"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hexagonal(1 hexad)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1"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Zn, Mg, Cd</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2"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3"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4"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Au, Cu, NaCl</w:t>
            </w:r>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5"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6"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7"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8"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39"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0"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1"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2"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3"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4"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5"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face centered cube, each face possess one atom along with 8 corner atoms. The atoms at the faces are equally shared by two unit cell. Corner atoms by 8 unit cells. So the no. of atoms per unit cell is=(1/8)*8(corner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6"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7"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MONOCLINIC :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r w:rsidRPr="00654BFA">
        <w:rPr>
          <w:rFonts w:ascii="Segoe UI" w:hAnsi="Segoe UI" w:cs="Segoe UI"/>
          <w:b/>
        </w:rPr>
        <w:lastRenderedPageBreak/>
        <w:t xml:space="preserve">MONOCLINIC </w:t>
      </w:r>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ORTHORHOMBIC :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lastRenderedPageBreak/>
        <w:t>ORTHORHOMBIC :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ORTHORHOMBIC :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lastRenderedPageBreak/>
        <w:t>ORTHORHOMBIC :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RHOMBOHEDRAL :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lastRenderedPageBreak/>
        <w:t>TETRAGONAL :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TETRAGONAL :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lastRenderedPageBreak/>
        <w:t>HEXAGONAL :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CUBIC :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lastRenderedPageBreak/>
        <w:t>CUBIC :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r w:rsidRPr="00A63884">
        <w:rPr>
          <w:rFonts w:ascii="Segoe UI" w:hAnsi="Segoe UI" w:cs="Segoe UI"/>
          <w:b/>
          <w:sz w:val="24"/>
        </w:rPr>
        <w:t>CUBIC :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r>
        <w:rPr>
          <w:rFonts w:ascii="Segoe UI" w:eastAsia="Times New Roman" w:hAnsi="Segoe UI" w:cs="Segoe UI"/>
          <w:b/>
          <w:bCs/>
          <w:color w:val="00B0F0"/>
          <w:sz w:val="52"/>
          <w:szCs w:val="36"/>
        </w:rPr>
        <w:lastRenderedPageBreak/>
        <w:t>VLab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2"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C51BB6">
        <w:rPr>
          <w:rFonts w:ascii="Segoe UI" w:eastAsia="Times New Roman" w:hAnsi="Segoe UI" w:cs="Segoe UI"/>
          <w:color w:val="000000"/>
          <w:sz w:val="24"/>
          <w:szCs w:val="18"/>
        </w:rPr>
        <w:t>To find the numerical aperture of a given optic fibre and hence to find its acceptance angle.</w:t>
      </w:r>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3"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  property makes them suitable for data communication, design of fine endoscopes, micro sized microscopes etc. An optic fiber  consists of a core that is surrounded by a cladding  which are normally made of silica glass or plastic. The core  transmits an optical signal while the  cladding  guides the light within the core. Since  light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4"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In order to understand the propagation of light through an optical fibre, consider the figure (2). Consider a light ray (i) entering the core at a point A ,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  angles, the ray will be reflected back in to the core to travel on to point C where the process of reflection is repeated .ie., total internal reflection takes place. Total internal reflection occurs only when the angle of incidence is greater than the critical angle.  If a ray enters an optic fiber at a steep angle(ii), when this ray intersects the core-cladding boundary, the angle of intersection is too large. So, reflection back in to the core does not take place and the light ray is lost in the cladding. This means that to be guided through an optic fibre, a light ray must enter the core with an angle less than a particular angle called the acceptance angle of the fibre.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Consider an optical fibre having a core  of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let the incident light makes an angle i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5"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6"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7"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r w:rsidRPr="00EB4179">
        <w:rPr>
          <w:rStyle w:val="Emphasis"/>
          <w:rFonts w:ascii="Segoe UI" w:hAnsi="Segoe UI" w:cs="Segoe UI"/>
          <w:color w:val="000000"/>
        </w:rPr>
        <w:t>θ'</w:t>
      </w:r>
      <w:r w:rsidRPr="00EB4179">
        <w:rPr>
          <w:rFonts w:ascii="Segoe UI" w:hAnsi="Segoe UI" w:cs="Segoe UI"/>
          <w:color w:val="000000"/>
          <w:vertAlign w:val="subscript"/>
        </w:rPr>
        <w:t>c</w:t>
      </w:r>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8"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or</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69"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r w:rsidRPr="00EB4179">
        <w:rPr>
          <w:rStyle w:val="Emphasis"/>
          <w:rFonts w:ascii="Segoe UI" w:hAnsi="Segoe UI" w:cs="Segoe UI"/>
          <w:color w:val="000000"/>
        </w:rPr>
        <w:t>θ'</w:t>
      </w:r>
      <w:r w:rsidRPr="00EB4179">
        <w:rPr>
          <w:rFonts w:ascii="Segoe UI" w:hAnsi="Segoe UI" w:cs="Segoe UI"/>
          <w:color w:val="000000"/>
          <w:vertAlign w:val="subscript"/>
        </w:rPr>
        <w:t>c</w:t>
      </w:r>
      <w:r w:rsidRPr="00EB4179">
        <w:rPr>
          <w:rFonts w:ascii="Segoe UI" w:hAnsi="Segoe UI" w:cs="Segoe UI"/>
          <w:color w:val="000000"/>
        </w:rPr>
        <w:t>. As i increases,  </w:t>
      </w:r>
      <w:r w:rsidRPr="00EB4179">
        <w:rPr>
          <w:rStyle w:val="Emphasis"/>
          <w:rFonts w:ascii="Segoe UI" w:hAnsi="Segoe UI" w:cs="Segoe UI"/>
          <w:color w:val="000000"/>
        </w:rPr>
        <w:t>θ</w:t>
      </w:r>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decreases. Therefore, there is maximum value of angle of incidence beyond which, it does not propagate rather it is refracted in to cladding medium ( fig: 3(b)). This maximum value of i say i</w:t>
      </w:r>
      <w:r w:rsidRPr="00EB4179">
        <w:rPr>
          <w:rFonts w:ascii="Segoe UI" w:hAnsi="Segoe UI" w:cs="Segoe UI"/>
          <w:color w:val="000000"/>
          <w:vertAlign w:val="subscript"/>
        </w:rPr>
        <w:t>m</w:t>
      </w:r>
      <w:r w:rsidRPr="00EB4179">
        <w:rPr>
          <w:rFonts w:ascii="Segoe UI" w:hAnsi="Segoe UI" w:cs="Segoe UI"/>
          <w:color w:val="000000"/>
        </w:rPr>
        <w:t> is called maximum angle of acceptance and  n</w:t>
      </w:r>
      <w:r w:rsidRPr="00EB4179">
        <w:rPr>
          <w:rFonts w:ascii="Segoe UI" w:hAnsi="Segoe UI" w:cs="Segoe UI"/>
          <w:color w:val="000000"/>
          <w:vertAlign w:val="subscript"/>
        </w:rPr>
        <w:t>0</w:t>
      </w:r>
      <w:r w:rsidRPr="00EB4179">
        <w:rPr>
          <w:rFonts w:ascii="Segoe UI" w:hAnsi="Segoe UI" w:cs="Segoe UI"/>
          <w:color w:val="000000"/>
        </w:rPr>
        <w:t> sin i</w:t>
      </w:r>
      <w:r w:rsidRPr="00EB4179">
        <w:rPr>
          <w:rFonts w:ascii="Segoe UI" w:hAnsi="Segoe UI" w:cs="Segoe UI"/>
          <w:color w:val="000000"/>
          <w:vertAlign w:val="subscript"/>
        </w:rPr>
        <w:t>m</w:t>
      </w:r>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From equation(2),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0"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1"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2"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3"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4"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5"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6"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 significance of NA is that light entering in the cone of semi vertical angle i</w:t>
      </w:r>
      <w:r w:rsidRPr="00EB4179">
        <w:rPr>
          <w:rFonts w:ascii="Segoe UI" w:hAnsi="Segoe UI" w:cs="Segoe UI"/>
          <w:color w:val="000000"/>
          <w:vertAlign w:val="subscript"/>
        </w:rPr>
        <w:t>m</w:t>
      </w:r>
      <w:r w:rsidRPr="00EB4179">
        <w:rPr>
          <w:rFonts w:ascii="Segoe UI" w:hAnsi="Segoe UI" w:cs="Segoe UI"/>
          <w:color w:val="000000"/>
        </w:rPr>
        <w:t> only propagate through the fibre. The higher the value of i</w:t>
      </w:r>
      <w:r w:rsidRPr="00EB4179">
        <w:rPr>
          <w:rFonts w:ascii="Segoe UI" w:hAnsi="Segoe UI" w:cs="Segoe UI"/>
          <w:color w:val="000000"/>
          <w:vertAlign w:val="subscript"/>
        </w:rPr>
        <w:t>m</w:t>
      </w:r>
      <w:r w:rsidRPr="00EB4179">
        <w:rPr>
          <w:rFonts w:ascii="Segoe UI" w:hAnsi="Segoe UI" w:cs="Segoe UI"/>
          <w:color w:val="000000"/>
        </w:rPr>
        <w:t> or NA more is the light collected for propagation in the fibre. Numerical aperture is thus considered as a light gathering capacity of an optical fibre.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  of the angle of fibre’s light acceptance cone.  i.e. NA= Sin θ</w:t>
      </w:r>
      <w:r w:rsidRPr="00EB4179">
        <w:rPr>
          <w:rFonts w:ascii="Segoe UI" w:hAnsi="Segoe UI" w:cs="Segoe UI"/>
          <w:color w:val="000000"/>
          <w:vertAlign w:val="subscript"/>
        </w:rPr>
        <w:t>a</w:t>
      </w:r>
      <w:r w:rsidRPr="00EB4179">
        <w:rPr>
          <w:rFonts w:ascii="Segoe UI" w:hAnsi="Segoe UI" w:cs="Segoe UI"/>
          <w:color w:val="000000"/>
        </w:rPr>
        <w:t> where θ</w:t>
      </w:r>
      <w:r w:rsidRPr="00EB4179">
        <w:rPr>
          <w:rFonts w:ascii="Segoe UI" w:hAnsi="Segoe UI" w:cs="Segoe UI"/>
          <w:color w:val="000000"/>
          <w:vertAlign w:val="subscript"/>
        </w:rPr>
        <w:t>a</w:t>
      </w:r>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7"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(ie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Use the slider to change the detector distance i.e towards left or right w.r.t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To Displays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8"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y-axis.</w:t>
      </w:r>
      <w:r w:rsidRPr="00DD0BC2">
        <w:rPr>
          <w:rFonts w:ascii="Verdana" w:hAnsi="Verdana"/>
          <w:color w:val="000000"/>
          <w:sz w:val="24"/>
          <w:szCs w:val="18"/>
        </w:rPr>
        <w:t>See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79"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Observations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Graph :</w:t>
      </w:r>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Graph :</w:t>
      </w:r>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  sin(θ)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3"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4"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waves(or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A  laser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  amplitude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5"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where,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radial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axial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i        </w:t>
      </w:r>
      <w:r w:rsidRPr="00E52E56">
        <w:rPr>
          <w:rFonts w:ascii="Segoe UI" w:hAnsi="Segoe UI" w:cs="Segoe UI"/>
          <w:color w:val="000000"/>
          <w:sz w:val="22"/>
          <w:szCs w:val="22"/>
        </w:rPr>
        <w:t>- imaginary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 wave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radius of curvature of the beam's wavefronts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Gouy phase shift. It is an extra contribution to the phase that is seen in  beams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6"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where</w:t>
      </w:r>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7"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8"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Beam parameters govern the behaviour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89"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0"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where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Like all electromagnetic beams, lasers are subject to divergence, which is measured in milliradians (mrad)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2"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  is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3"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α(mrad)</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pitchscale division ( n)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Divergence angle(Θ)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r w:rsidRPr="0071082E">
        <w:rPr>
          <w:rFonts w:ascii="Segoe UI" w:hAnsi="Segoe UI" w:cs="Segoe UI"/>
          <w:b/>
          <w:color w:val="000000"/>
          <w:sz w:val="22"/>
          <w:szCs w:val="22"/>
        </w:rPr>
        <w:t>mrad</w:t>
      </w:r>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α(mrad)</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is  </w:t>
      </w:r>
      <w:r w:rsidRPr="006F1734">
        <w:rPr>
          <w:rFonts w:ascii="Segoe UI" w:hAnsi="Segoe UI" w:cs="Segoe UI"/>
          <w:b/>
          <w:color w:val="000000"/>
          <w:sz w:val="28"/>
        </w:rPr>
        <w:t>0.40306</w:t>
      </w:r>
      <w:r w:rsidRPr="006F1734">
        <w:rPr>
          <w:rFonts w:ascii="Segoe UI" w:hAnsi="Segoe UI" w:cs="Segoe UI"/>
          <w:color w:val="000000"/>
          <w:sz w:val="28"/>
        </w:rPr>
        <w:t xml:space="preserve"> </w:t>
      </w:r>
      <w:r w:rsidRPr="006F1734">
        <w:rPr>
          <w:rFonts w:ascii="Segoe UI" w:hAnsi="Segoe UI" w:cs="Segoe UI"/>
          <w:b/>
          <w:color w:val="000000"/>
          <w:sz w:val="28"/>
        </w:rPr>
        <w:t>mrad</w:t>
      </w:r>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characterSpacingControl w:val="doNotCompress"/>
  <w:compat/>
  <w:rsids>
    <w:rsidRoot w:val="00B2753F"/>
    <w:rsid w:val="00187F45"/>
    <w:rsid w:val="008E3A02"/>
    <w:rsid w:val="0091586D"/>
    <w:rsid w:val="00B2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gif"/><Relationship Id="rId89" Type="http://schemas.openxmlformats.org/officeDocument/2006/relationships/image" Target="media/image84.jpeg"/><Relationship Id="rId97" Type="http://schemas.openxmlformats.org/officeDocument/2006/relationships/image" Target="media/image92.png"/><Relationship Id="rId7" Type="http://schemas.openxmlformats.org/officeDocument/2006/relationships/image" Target="media/image3.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jpeg"/><Relationship Id="rId95" Type="http://schemas.openxmlformats.org/officeDocument/2006/relationships/image" Target="media/image90.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youtube.com/v/b7dLcINlvwE&amp;hl=en&amp;fs=1&amp;rel=0&amp;hd=1&amp;autoplay=1" TargetMode="External"/><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gif"/><Relationship Id="rId88" Type="http://schemas.openxmlformats.org/officeDocument/2006/relationships/image" Target="media/image83.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4169</Words>
  <Characters>23764</Characters>
  <Application>Microsoft Office Word</Application>
  <DocSecurity>0</DocSecurity>
  <Lines>198</Lines>
  <Paragraphs>55</Paragraphs>
  <ScaleCrop>false</ScaleCrop>
  <Company/>
  <LinksUpToDate>false</LinksUpToDate>
  <CharactersWithSpaces>27878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2020-05-16T08:57:00Z</dcterms:created>
  <dcterms:modified xsi:type="dcterms:W3CDTF">2020-05-16T09:01:00Z</dcterms:modified>
</cp:coreProperties>
</file>